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509C7">
      <w:pPr>
        <w:tabs>
          <w:tab w:val="left" w:pos="8640"/>
        </w:tabs>
        <w:adjustRightInd w:val="0"/>
        <w:snapToGrid w:val="0"/>
        <w:spacing w:line="640" w:lineRule="exact"/>
        <w:jc w:val="center"/>
        <w:rPr>
          <w:rFonts w:ascii="方正黑体简体" w:eastAsia="方正黑体简体"/>
          <w:b/>
          <w:bCs w:val="0"/>
          <w:spacing w:val="6"/>
          <w:sz w:val="20"/>
          <w:szCs w:val="22"/>
        </w:rPr>
      </w:pPr>
      <w:r>
        <w:rPr>
          <w:rFonts w:hint="eastAsia" w:ascii="方正小标宋简体" w:eastAsia="方正小标宋简体"/>
          <w:b/>
          <w:bCs w:val="0"/>
          <w:sz w:val="32"/>
          <w:szCs w:val="32"/>
        </w:rPr>
        <w:t>食品与健康学院</w:t>
      </w:r>
      <w:bookmarkStart w:id="0" w:name="OLE_LINK1"/>
      <w:r>
        <w:rPr>
          <w:rFonts w:ascii="方正小标宋简体" w:eastAsia="方正小标宋简体"/>
          <w:b/>
          <w:bCs w:val="0"/>
          <w:sz w:val="32"/>
          <w:szCs w:val="32"/>
        </w:rPr>
        <w:t>20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/>
        </w:rPr>
        <w:t>24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年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/>
        </w:rPr>
        <w:t>“食创杯”</w:t>
      </w:r>
      <w:r>
        <w:rPr>
          <w:rFonts w:hint="eastAsia" w:ascii="方正小标宋简体" w:eastAsia="方正小标宋简体"/>
          <w:b/>
          <w:bCs w:val="0"/>
          <w:sz w:val="32"/>
          <w:szCs w:val="32"/>
          <w:lang w:val="en-US" w:eastAsia="zh-Hans"/>
        </w:rPr>
        <w:t>科创项目信息征集表</w:t>
      </w:r>
      <w:bookmarkEnd w:id="0"/>
    </w:p>
    <w:p w14:paraId="12653E87">
      <w:pPr>
        <w:tabs>
          <w:tab w:val="left" w:pos="8640"/>
        </w:tabs>
        <w:adjustRightInd w:val="0"/>
        <w:snapToGrid w:val="0"/>
        <w:spacing w:line="560" w:lineRule="exact"/>
        <w:rPr>
          <w:rFonts w:hint="eastAsia" w:ascii="方正黑体简体" w:eastAsia="方正黑体简体"/>
          <w:bCs/>
          <w:spacing w:val="6"/>
          <w:sz w:val="32"/>
          <w:szCs w:val="32"/>
        </w:rPr>
      </w:pPr>
    </w:p>
    <w:p w14:paraId="5B3241FD">
      <w:pPr>
        <w:tabs>
          <w:tab w:val="left" w:pos="8640"/>
        </w:tabs>
        <w:adjustRightInd w:val="0"/>
        <w:snapToGrid w:val="0"/>
        <w:spacing w:line="560" w:lineRule="exact"/>
        <w:rPr>
          <w:rFonts w:hint="eastAsia" w:ascii="方正楷体简体" w:hAnsi="方正楷体简体" w:eastAsia="方正楷体简体" w:cs="方正楷体简体"/>
          <w:bCs/>
          <w:spacing w:val="6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一、项目</w:t>
      </w:r>
      <w:r>
        <w:rPr>
          <w:rFonts w:hint="eastAsia" w:ascii="方正黑体简体" w:eastAsia="方正黑体简体"/>
          <w:bCs/>
          <w:spacing w:val="6"/>
          <w:sz w:val="32"/>
          <w:szCs w:val="32"/>
          <w:lang w:val="en-US"/>
        </w:rPr>
        <w:t>指导教师</w:t>
      </w:r>
      <w:r>
        <w:rPr>
          <w:rFonts w:hint="eastAsia" w:ascii="方正黑体简体" w:eastAsia="方正黑体简体"/>
          <w:bCs/>
          <w:spacing w:val="6"/>
          <w:sz w:val="32"/>
          <w:szCs w:val="32"/>
        </w:rPr>
        <w:t>信息</w:t>
      </w:r>
    </w:p>
    <w:tbl>
      <w:tblPr>
        <w:tblStyle w:val="2"/>
        <w:tblW w:w="8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440"/>
      </w:tblGrid>
      <w:tr w14:paraId="63B2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25F26DE1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姓名</w:t>
            </w:r>
          </w:p>
        </w:tc>
        <w:tc>
          <w:tcPr>
            <w:tcW w:w="6440" w:type="dxa"/>
            <w:vAlign w:val="center"/>
          </w:tcPr>
          <w:p w14:paraId="61C592FC">
            <w:pPr>
              <w:jc w:val="center"/>
              <w:textAlignment w:val="center"/>
              <w:rPr>
                <w:rFonts w:ascii="Times New Roman Regular" w:hAnsi="Times New Roman Regular" w:eastAsia="方正仿宋简体" w:cs="Times New Roman Regular"/>
                <w:color w:val="000000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</w:rPr>
              <w:t>李赫</w:t>
            </w:r>
          </w:p>
        </w:tc>
      </w:tr>
      <w:tr w14:paraId="2D473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60" w:type="dxa"/>
            <w:vAlign w:val="center"/>
          </w:tcPr>
          <w:p w14:paraId="6C19C4F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所属专业</w:t>
            </w:r>
          </w:p>
        </w:tc>
        <w:tc>
          <w:tcPr>
            <w:tcW w:w="6440" w:type="dxa"/>
            <w:vAlign w:val="center"/>
          </w:tcPr>
          <w:p w14:paraId="0FD8C691">
            <w:pPr>
              <w:jc w:val="center"/>
              <w:textAlignment w:val="center"/>
              <w:rPr>
                <w:rFonts w:ascii="Times New Roman Regular" w:hAnsi="Times New Roman Regular" w:eastAsia="方正仿宋简体" w:cs="Times New Roman Regular"/>
                <w:color w:val="000000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color w:val="000000"/>
              </w:rPr>
              <w:t>食品科学与工程</w:t>
            </w:r>
          </w:p>
        </w:tc>
      </w:tr>
      <w:tr w14:paraId="1A5A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11AE9BDA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职务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职称</w:t>
            </w:r>
          </w:p>
        </w:tc>
        <w:tc>
          <w:tcPr>
            <w:tcW w:w="6440" w:type="dxa"/>
            <w:vAlign w:val="center"/>
          </w:tcPr>
          <w:p w14:paraId="4E75BBAC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  <w:r>
              <w:rPr>
                <w:rFonts w:hint="eastAsia" w:ascii="Times New Roman Regular" w:hAnsi="Times New Roman Regular" w:eastAsia="方正仿宋简体" w:cs="Times New Roman Regular"/>
              </w:rPr>
              <w:t>教授</w:t>
            </w:r>
          </w:p>
        </w:tc>
      </w:tr>
      <w:tr w14:paraId="7139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0928B02A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方式</w:t>
            </w:r>
          </w:p>
          <w:p w14:paraId="2AF9B676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（电话</w:t>
            </w:r>
            <w:r>
              <w:rPr>
                <w:rFonts w:ascii="方正楷体简体" w:eastAsia="方正楷体简体"/>
                <w:sz w:val="28"/>
                <w:szCs w:val="32"/>
                <w:lang w:eastAsia="zh-Hans"/>
              </w:rPr>
              <w:t>/</w:t>
            </w:r>
            <w:r>
              <w:rPr>
                <w:rFonts w:hint="eastAsia" w:ascii="方正楷体简体" w:eastAsia="方正楷体简体"/>
                <w:sz w:val="28"/>
                <w:szCs w:val="32"/>
                <w:lang w:val="en-US" w:eastAsia="zh-Hans"/>
              </w:rPr>
              <w:t>邮箱）</w:t>
            </w:r>
          </w:p>
        </w:tc>
        <w:tc>
          <w:tcPr>
            <w:tcW w:w="6440" w:type="dxa"/>
            <w:vAlign w:val="center"/>
          </w:tcPr>
          <w:p w14:paraId="2C429DEB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  <w:lang w:val="en-US"/>
              </w:rPr>
            </w:pPr>
            <w:r>
              <w:rPr>
                <w:rFonts w:hint="eastAsia" w:ascii="Times New Roman Regular" w:hAnsi="Times New Roman Regular" w:eastAsia="方正仿宋简体" w:cs="Times New Roman Regular"/>
                <w:lang w:val="en-US"/>
              </w:rPr>
              <w:t>2</w:t>
            </w:r>
            <w:r>
              <w:rPr>
                <w:rFonts w:ascii="Times New Roman Regular" w:hAnsi="Times New Roman Regular" w:eastAsia="方正仿宋简体" w:cs="Times New Roman Regular"/>
                <w:lang w:val="en-US"/>
              </w:rPr>
              <w:t>0160801@btbu.edu.cn</w:t>
            </w:r>
          </w:p>
        </w:tc>
      </w:tr>
      <w:tr w14:paraId="45ED3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0" w:type="dxa"/>
            <w:vAlign w:val="center"/>
          </w:tcPr>
          <w:p w14:paraId="45F58D00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联系地址</w:t>
            </w:r>
          </w:p>
        </w:tc>
        <w:tc>
          <w:tcPr>
            <w:tcW w:w="6440" w:type="dxa"/>
            <w:vAlign w:val="center"/>
          </w:tcPr>
          <w:p w14:paraId="3FD30BC2">
            <w:pPr>
              <w:adjustRightInd w:val="0"/>
              <w:jc w:val="center"/>
              <w:rPr>
                <w:rFonts w:ascii="Times New Roman Regular" w:hAnsi="Times New Roman Regular" w:eastAsia="方正仿宋简体" w:cs="Times New Roman Regular"/>
              </w:rPr>
            </w:pPr>
          </w:p>
        </w:tc>
      </w:tr>
      <w:tr w14:paraId="4477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  <w:jc w:val="center"/>
        </w:trPr>
        <w:tc>
          <w:tcPr>
            <w:tcW w:w="2160" w:type="dxa"/>
            <w:vAlign w:val="center"/>
          </w:tcPr>
          <w:p w14:paraId="52FD6791">
            <w:pPr>
              <w:adjustRightIn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32"/>
                <w:lang w:val="en-US"/>
              </w:rPr>
            </w:pPr>
            <w:r>
              <w:rPr>
                <w:rFonts w:hint="eastAsia" w:ascii="方正楷体简体" w:eastAsia="方正楷体简体"/>
                <w:sz w:val="28"/>
                <w:szCs w:val="32"/>
                <w:lang w:val="en-US"/>
              </w:rPr>
              <w:t>教师简介</w:t>
            </w:r>
          </w:p>
        </w:tc>
        <w:tc>
          <w:tcPr>
            <w:tcW w:w="6440" w:type="dxa"/>
            <w:vAlign w:val="center"/>
          </w:tcPr>
          <w:p w14:paraId="3EF99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方正楷体简体" w:eastAsia="方正楷体简体"/>
                <w:szCs w:val="28"/>
                <w:lang w:val="en-US" w:eastAsia="zh-CN"/>
              </w:rPr>
            </w:pPr>
            <w:r>
              <w:rPr>
                <w:rFonts w:hint="eastAsia"/>
                <w:lang w:val="en-US" w:eastAsia="zh-Hans"/>
              </w:rPr>
              <w:t>原中粮高级工程师，省级引进人才</w:t>
            </w:r>
            <w:r>
              <w:rPr>
                <w:lang w:val="en-US" w:eastAsia="zh-Hans"/>
              </w:rPr>
              <w:t>(</w:t>
            </w:r>
            <w:r>
              <w:rPr>
                <w:rFonts w:hint="eastAsia"/>
                <w:lang w:val="en-US" w:eastAsia="zh-Hans"/>
              </w:rPr>
              <w:t>江苏、新疆</w:t>
            </w:r>
            <w:r>
              <w:rPr>
                <w:lang w:val="en-US" w:eastAsia="zh-Hans"/>
              </w:rPr>
              <w:t>)</w:t>
            </w:r>
            <w:r>
              <w:rPr>
                <w:rFonts w:hint="eastAsia"/>
                <w:lang w:val="en-US" w:eastAsia="zh-Hans"/>
              </w:rPr>
              <w:t>，北京市教书育人先锋。</w:t>
            </w:r>
            <w:r>
              <w:rPr>
                <w:lang w:val="en-US" w:eastAsia="zh-Hans"/>
              </w:rPr>
              <w:t xml:space="preserve"> </w:t>
            </w:r>
            <w:r>
              <w:rPr>
                <w:rFonts w:hint="eastAsia"/>
                <w:lang w:val="en-US" w:eastAsia="zh-Hans"/>
              </w:rPr>
              <w:t>研究方向</w:t>
            </w:r>
            <w:r>
              <w:rPr>
                <w:lang w:val="en-US" w:eastAsia="zh-Hans"/>
              </w:rPr>
              <w:t xml:space="preserve">: </w:t>
            </w:r>
            <w:r>
              <w:rPr>
                <w:rFonts w:hint="eastAsia"/>
                <w:lang w:val="en-US" w:eastAsia="zh-Hans"/>
              </w:rPr>
              <w:t>植物蛋白质加工、特医食品开发。</w:t>
            </w:r>
            <w:r>
              <w:rPr>
                <w:lang w:val="en-US" w:eastAsia="zh-Hans"/>
              </w:rPr>
              <w:t xml:space="preserve"> </w:t>
            </w:r>
            <w:r>
              <w:rPr>
                <w:rFonts w:hint="eastAsia"/>
                <w:lang w:val="en-US" w:eastAsia="zh-Hans"/>
              </w:rPr>
              <w:t>国家特医食品评审注册专家，中国食品科学技术学会植物基分会理事等。</w:t>
            </w:r>
            <w:r>
              <w:rPr>
                <w:lang w:val="en-US" w:eastAsia="zh-Hans"/>
              </w:rPr>
              <w:t xml:space="preserve"> </w:t>
            </w:r>
            <w:r>
              <w:rPr>
                <w:rFonts w:hint="eastAsia"/>
                <w:lang w:val="en-US" w:eastAsia="zh-Hans"/>
              </w:rPr>
              <w:t>获中国产学研、中国粮油学会、中国发明学会、中国商业联合会</w:t>
            </w:r>
            <w:r>
              <w:rPr>
                <w:lang w:val="en-US" w:eastAsia="zh-Hans"/>
              </w:rPr>
              <w:t>7</w:t>
            </w:r>
            <w:r>
              <w:rPr>
                <w:rFonts w:hint="eastAsia"/>
                <w:lang w:val="en-US" w:eastAsia="zh-Hans"/>
              </w:rPr>
              <w:t>项一等奖。</w:t>
            </w:r>
            <w:r>
              <w:rPr>
                <w:lang w:val="en-US" w:eastAsia="zh-Hans"/>
              </w:rPr>
              <w:t xml:space="preserve"> </w:t>
            </w:r>
            <w:r>
              <w:rPr>
                <w:rFonts w:hint="eastAsia"/>
                <w:lang w:val="en-US" w:eastAsia="zh-Hans"/>
              </w:rPr>
              <w:t>承担国家十三五、十四五重点研发计划、国家农业部重大攻关任务及产学研课题</w:t>
            </w:r>
            <w:r>
              <w:rPr>
                <w:lang w:val="en-US" w:eastAsia="zh-Hans"/>
              </w:rPr>
              <w:t>30</w:t>
            </w:r>
            <w:r>
              <w:rPr>
                <w:rFonts w:hint="eastAsia"/>
                <w:lang w:val="en-US" w:eastAsia="zh-Hans"/>
              </w:rPr>
              <w:t>余项。发表</w:t>
            </w:r>
            <w:r>
              <w:rPr>
                <w:lang w:val="en-US" w:eastAsia="zh-Hans"/>
              </w:rPr>
              <w:t>SCI</w:t>
            </w:r>
            <w:r>
              <w:rPr>
                <w:rFonts w:hint="eastAsia"/>
                <w:lang w:val="en-US" w:eastAsia="zh-Hans"/>
              </w:rPr>
              <w:t>论文</w:t>
            </w:r>
            <w:r>
              <w:rPr>
                <w:lang w:val="en-US" w:eastAsia="zh-Hans"/>
              </w:rPr>
              <w:t>100</w:t>
            </w:r>
            <w:r>
              <w:rPr>
                <w:rFonts w:hint="eastAsia"/>
                <w:lang w:val="en-US" w:eastAsia="zh-Hans"/>
              </w:rPr>
              <w:t>余篇，授权专利</w:t>
            </w:r>
            <w:r>
              <w:rPr>
                <w:lang w:val="en-US" w:eastAsia="zh-Hans"/>
              </w:rPr>
              <w:t>30</w:t>
            </w:r>
            <w:r>
              <w:rPr>
                <w:rFonts w:hint="eastAsia"/>
                <w:lang w:val="en-US" w:eastAsia="zh-Hans"/>
              </w:rPr>
              <w:t>余项。</w:t>
            </w:r>
            <w:r>
              <w:rPr>
                <w:lang w:val="en-US" w:eastAsia="zh-Hans"/>
              </w:rPr>
              <w:t xml:space="preserve"> Trends in Food Science &amp; Technology, Food Hydrocolloids, Food Research International,</w:t>
            </w:r>
            <w:r>
              <w:rPr>
                <w:rFonts w:hint="eastAsia"/>
                <w:lang w:val="en-US" w:eastAsia="zh-Hans"/>
              </w:rPr>
              <w:t>等期刊审稿人</w:t>
            </w:r>
            <w:r>
              <w:rPr>
                <w:lang w:val="en-US" w:eastAsia="zh-Hans"/>
              </w:rPr>
              <w:t xml:space="preserve">, Measurement: Food </w:t>
            </w:r>
            <w:r>
              <w:rPr>
                <w:rFonts w:hint="eastAsia"/>
                <w:lang w:val="en-US" w:eastAsia="zh-Hans"/>
              </w:rPr>
              <w:t>副主编，</w:t>
            </w:r>
            <w:r>
              <w:rPr>
                <w:lang w:val="en-US" w:eastAsia="zh-Hans"/>
              </w:rPr>
              <w:t>Journal of Future Foods</w:t>
            </w:r>
            <w:r>
              <w:rPr>
                <w:rFonts w:hint="eastAsia"/>
                <w:lang w:val="en-US" w:eastAsia="zh-Hans"/>
              </w:rPr>
              <w:t>编委。</w:t>
            </w:r>
            <w:r>
              <w:rPr>
                <w:rFonts w:hint="eastAsia"/>
                <w:lang w:val="en-US"/>
              </w:rPr>
              <w:t>带领我院学生获2</w:t>
            </w:r>
            <w:r>
              <w:rPr>
                <w:lang w:val="en-US"/>
              </w:rPr>
              <w:t>024</w:t>
            </w:r>
            <w:r>
              <w:rPr>
                <w:rFonts w:hint="eastAsia"/>
                <w:lang w:val="en-US"/>
              </w:rPr>
              <w:t>年挑战杯揭榜挂帅全国特等奖，以及大学生互联网+等A类竞赛省部级奖</w:t>
            </w:r>
            <w:r>
              <w:rPr>
                <w:lang w:val="en-US"/>
              </w:rPr>
              <w:t>7</w:t>
            </w:r>
            <w:r>
              <w:rPr>
                <w:rFonts w:hint="eastAsia"/>
                <w:lang w:val="en-US"/>
              </w:rPr>
              <w:t>项</w:t>
            </w:r>
            <w:r>
              <w:rPr>
                <w:rFonts w:hint="eastAsia"/>
                <w:lang w:val="en-US" w:eastAsia="zh-CN"/>
              </w:rPr>
              <w:t>。</w:t>
            </w:r>
          </w:p>
        </w:tc>
      </w:tr>
    </w:tbl>
    <w:p w14:paraId="6CBB53B6">
      <w:pPr>
        <w:tabs>
          <w:tab w:val="left" w:pos="8640"/>
        </w:tabs>
        <w:adjustRightInd w:val="0"/>
        <w:snapToGrid w:val="0"/>
        <w:spacing w:line="560" w:lineRule="exact"/>
        <w:rPr>
          <w:rFonts w:ascii="方正黑体简体" w:eastAsia="方正黑体简体"/>
          <w:bCs/>
          <w:spacing w:val="6"/>
          <w:sz w:val="32"/>
          <w:szCs w:val="32"/>
        </w:rPr>
      </w:pPr>
      <w:r>
        <w:rPr>
          <w:rFonts w:hint="eastAsia" w:ascii="方正黑体简体" w:eastAsia="方正黑体简体"/>
          <w:bCs/>
          <w:spacing w:val="6"/>
          <w:sz w:val="32"/>
          <w:szCs w:val="32"/>
        </w:rPr>
        <w:t>二、项目选题说明</w:t>
      </w:r>
    </w:p>
    <w:p w14:paraId="267810E6">
      <w:pPr>
        <w:adjustRightInd w:val="0"/>
        <w:snapToGrid w:val="0"/>
        <w:spacing w:line="560" w:lineRule="exact"/>
        <w:jc w:val="center"/>
        <w:rPr>
          <w:rFonts w:ascii="方正楷体简体" w:eastAsia="方正楷体简体"/>
          <w:sz w:val="28"/>
          <w:szCs w:val="28"/>
          <w:lang w:val="en-US"/>
        </w:rPr>
      </w:pPr>
    </w:p>
    <w:tbl>
      <w:tblPr>
        <w:tblStyle w:val="2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2"/>
        <w:gridCol w:w="6392"/>
      </w:tblGrid>
      <w:tr w14:paraId="5B11CA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10BFD0">
            <w:pPr>
              <w:adjustRightInd w:val="0"/>
              <w:snapToGrid w:val="0"/>
              <w:spacing w:line="560" w:lineRule="exact"/>
              <w:jc w:val="center"/>
              <w:rPr>
                <w:rFonts w:hint="default" w:ascii="方正楷体简体" w:eastAsia="方正楷体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CN"/>
              </w:rPr>
              <w:t>选题名称2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45EC84">
            <w:pPr>
              <w:adjustRightInd w:val="0"/>
              <w:snapToGrid w:val="0"/>
              <w:spacing w:line="560" w:lineRule="exact"/>
              <w:jc w:val="center"/>
              <w:rPr>
                <w:rFonts w:ascii="Times New Roman Regular" w:hAnsi="Times New Roman Regular" w:eastAsia="方正仿宋简体" w:cs="Times New Roman Regular"/>
                <w:bCs/>
                <w:color w:val="0070C0"/>
                <w:spacing w:val="6"/>
                <w:szCs w:val="28"/>
              </w:rPr>
            </w:pPr>
            <w:bookmarkStart w:id="1" w:name="_GoBack"/>
            <w:r>
              <w:rPr>
                <w:rFonts w:hint="eastAsia" w:ascii="Times New Roman Regular" w:hAnsi="Times New Roman Regular" w:eastAsia="方正仿宋简体" w:cs="Times New Roman Regular"/>
                <w:b/>
                <w:bCs w:val="0"/>
                <w:color w:val="0070C0"/>
                <w:spacing w:val="6"/>
                <w:sz w:val="24"/>
                <w:szCs w:val="36"/>
              </w:rPr>
              <w:t>创新未来食品：特色替代蛋白饮料</w:t>
            </w:r>
            <w:bookmarkEnd w:id="1"/>
          </w:p>
        </w:tc>
      </w:tr>
      <w:tr w14:paraId="06B44CA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C781B0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highlight w:val="yellow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选题背景及意义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55C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/>
              </w:rPr>
              <w:t>背景</w:t>
            </w:r>
          </w:p>
          <w:p w14:paraId="7BC78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随着世界人口的增加和饮食消费的升级，传统动物蛋白供给将难以满足全球的蛋白质需求。为了保障人民群众的蛋白供应，我国亟需寻找更高效的蛋白生产方式。</w:t>
            </w: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习近平总书记特别指出，“</w:t>
            </w:r>
            <w:r>
              <w:rPr>
                <w:rFonts w:hint="eastAsia" w:ascii="方正楷体简体" w:eastAsia="方正楷体简体"/>
                <w:szCs w:val="28"/>
                <w:lang w:val="en-US"/>
              </w:rPr>
              <w:t>要树立大食物观”，</w:t>
            </w: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发展生物科技、生物产业，向植物、动物、微生物要热量、要蛋白。生物制造被我国列入战略性新兴产业，微生物替代蛋白的开发利用将成为提升新质生产力的重要手段。</w:t>
            </w:r>
          </w:p>
          <w:p w14:paraId="57E22C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0" w:firstLineChars="20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另一方面，消费者们也逐渐认识到蛋白与健康的紧密联系，正在通过特定食品和饮料积极补充额外的蛋白质。而在目前的各种高蛋白植物基食品中，即饮饮料是零售市场最大，零售额和家庭渗透率最高的品类，也是未来微生物蛋白创新食品开发的重要方向。</w:t>
            </w:r>
          </w:p>
          <w:p w14:paraId="400AB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/>
              </w:rPr>
              <w:t>意义</w:t>
            </w:r>
          </w:p>
          <w:p w14:paraId="1C5FBBE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Chars="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推动健康升级</w:t>
            </w:r>
          </w:p>
          <w:p w14:paraId="5883E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微生物蛋白饮料不仅可以作为低胆固醇、低饱和脂肪、热量限制饮食的一部分，还能开发出更多新的、独特的健康益处，以满足消费者对新蛋白在健康层面的需求升级。</w:t>
            </w:r>
          </w:p>
          <w:p w14:paraId="6648C84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Chars="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发挥经济价值</w:t>
            </w:r>
          </w:p>
          <w:p w14:paraId="771A6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与乳蛋白相比，微生物蛋白可以在安全可控的环境中实现大规模、高效生产，供应和定价更稳定、可预测。微生物蛋白饮料可以作为传统乳品的经济替代品。</w:t>
            </w:r>
          </w:p>
          <w:p w14:paraId="1D90E7E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Chars="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减少环境污染</w:t>
            </w:r>
          </w:p>
          <w:p w14:paraId="69709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微生物蛋白生产过程中的资源消耗和碳排放远低于传统的动物蛋白，在实现食品产业的可持续发展方面具有极其重要的战略意义。</w:t>
            </w:r>
          </w:p>
          <w:p w14:paraId="57F94178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Chars="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实现三重平衡</w:t>
            </w:r>
          </w:p>
          <w:p w14:paraId="5E8AF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/>
              </w:rPr>
              <w:t>探索微生物蛋白在创新饮料领域的应用，有望在获得高蛋白食品的同时，满足消费者对口感和低价的追求，实现健康、美味、经济三位一体。</w:t>
            </w:r>
          </w:p>
        </w:tc>
      </w:tr>
      <w:tr w14:paraId="3B1814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01FC7F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highlight w:val="yellow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 w:eastAsia="zh-Hans"/>
              </w:rPr>
              <w:t>选题内容</w:t>
            </w: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及任务</w:t>
            </w:r>
          </w:p>
        </w:tc>
        <w:tc>
          <w:tcPr>
            <w:tcW w:w="639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B93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22" w:firstLineChars="20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/>
              </w:rPr>
              <w:t>本项目旨在研发一款特色微生物蛋白饮料，并推动微生物蛋白技术的商业化应用：</w:t>
            </w:r>
          </w:p>
          <w:p w14:paraId="0203D7D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微生物蛋白的加工特性研究</w:t>
            </w:r>
          </w:p>
          <w:p w14:paraId="56B9B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研究微生物蛋白在液体饮料中的加工特性，通过优化加工工艺提高饮料的整体品质。</w:t>
            </w:r>
          </w:p>
          <w:p w14:paraId="5EB8F21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口感与风味创新</w:t>
            </w:r>
          </w:p>
          <w:p w14:paraId="584D8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通过发酵工艺与风味配料的结合，赋予微生物蛋白饮料独特的口感和风味，如茶味、果味、咖啡味等。</w:t>
            </w:r>
          </w:p>
          <w:p w14:paraId="28A701E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产品配方设计与工艺创新</w:t>
            </w:r>
          </w:p>
          <w:p w14:paraId="2AE9A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设计饮料配方，并优化工艺降低成本，提高生产效率，为后续市场化和商业推广提供强有力的技术支撑。</w:t>
            </w:r>
          </w:p>
          <w:p w14:paraId="6BE5A97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开发商业化路径</w:t>
            </w:r>
          </w:p>
          <w:p w14:paraId="7716E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 w:eastAsia="zh-Han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针对不同消费者群体的需求，进行详细的市场分析，定位适合的消费场景，并制定可行的商业推广策略。</w:t>
            </w:r>
          </w:p>
        </w:tc>
      </w:tr>
      <w:tr w14:paraId="60C220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FFFFFF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95" w:hRule="atLeast"/>
          <w:jc w:val="center"/>
        </w:trPr>
        <w:tc>
          <w:tcPr>
            <w:tcW w:w="211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2715EF">
            <w:pPr>
              <w:adjustRightInd w:val="0"/>
              <w:snapToGrid w:val="0"/>
              <w:spacing w:line="560" w:lineRule="exact"/>
              <w:jc w:val="center"/>
              <w:rPr>
                <w:rFonts w:ascii="方正楷体简体" w:eastAsia="方正楷体简体"/>
                <w:sz w:val="28"/>
                <w:szCs w:val="28"/>
                <w:highlight w:val="yellow"/>
                <w:lang w:val="en-US" w:eastAsia="zh-Hans"/>
              </w:rPr>
            </w:pPr>
            <w:r>
              <w:rPr>
                <w:rFonts w:hint="eastAsia" w:ascii="方正楷体简体" w:eastAsia="方正楷体简体"/>
                <w:sz w:val="28"/>
                <w:szCs w:val="28"/>
                <w:lang w:val="en-US"/>
              </w:rPr>
              <w:t>具体要求</w:t>
            </w:r>
          </w:p>
        </w:tc>
        <w:tc>
          <w:tcPr>
            <w:tcW w:w="6392" w:type="dxa"/>
            <w:tcBorders>
              <w:bottom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 w14:paraId="71FC52F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拟招募人数：</w:t>
            </w: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3-5人</w:t>
            </w:r>
          </w:p>
          <w:p w14:paraId="5A119BB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专业要求：</w:t>
            </w:r>
          </w:p>
          <w:p w14:paraId="42CA1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食品科学与工程类、电子商务、市场营销等相关专业的学生。（对替代蛋白、食品风味开发以及市场分析感兴趣的同学优先。</w:t>
            </w:r>
            <w:r>
              <w:rPr>
                <w:rFonts w:ascii="方正楷体简体" w:eastAsia="方正楷体简体"/>
                <w:szCs w:val="28"/>
                <w:lang w:val="en-US" w:eastAsia="zh-Hans"/>
              </w:rPr>
              <w:t>）</w:t>
            </w:r>
          </w:p>
          <w:p w14:paraId="184BB29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left="357" w:hanging="357" w:firstLineChars="0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b/>
                <w:bCs/>
                <w:szCs w:val="28"/>
                <w:lang w:val="en-US" w:eastAsia="zh-Hans"/>
              </w:rPr>
              <w:t>期望具备的能力：</w:t>
            </w:r>
          </w:p>
          <w:p w14:paraId="44E13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ascii="方正楷体简体" w:eastAsia="方正楷体简体"/>
                <w:b/>
                <w:bCs/>
                <w:szCs w:val="28"/>
                <w:lang w:val="en-US"/>
              </w:rPr>
            </w:pPr>
            <w:r>
              <w:rPr>
                <w:rFonts w:hint="eastAsia" w:ascii="方正楷体简体" w:eastAsia="方正楷体简体"/>
                <w:szCs w:val="28"/>
                <w:lang w:val="en-US" w:eastAsia="zh-Hans"/>
              </w:rPr>
              <w:t>创新思维、文献检索能力、实验与实践能力、团队合作能力、沟通能力</w:t>
            </w:r>
          </w:p>
        </w:tc>
      </w:tr>
    </w:tbl>
    <w:p w14:paraId="682DE7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F00F4"/>
    <w:multiLevelType w:val="multilevel"/>
    <w:tmpl w:val="097F00F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A536146"/>
    <w:multiLevelType w:val="multilevel"/>
    <w:tmpl w:val="2A536146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AE27F3E"/>
    <w:multiLevelType w:val="multilevel"/>
    <w:tmpl w:val="7AE27F3E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E37FF"/>
    <w:rsid w:val="274E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2024-12-23T03:25:00Z</dcterms:created>
  <dc:creator>WPS_1542369157</dc:creator>
  <cp:lastModifiedBy>WPS_1542369157</cp:lastModifiedBy>
  <dcterms:modified xsi:type="dcterms:W3CDTF">2024-12-23T03:27:39Z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91D604698A5949CAB9ACE58064B85FEC_11</vt:lpwstr>
  </property>
</Properties>
</file>