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B228E">
      <w:pPr>
        <w:tabs>
          <w:tab w:val="left" w:pos="8640"/>
        </w:tabs>
        <w:adjustRightInd w:val="0"/>
        <w:snapToGrid w:val="0"/>
        <w:spacing w:line="640" w:lineRule="exact"/>
        <w:jc w:val="center"/>
        <w:rPr>
          <w:rFonts w:ascii="方正黑体简体" w:eastAsia="方正黑体简体"/>
          <w:bCs/>
          <w:spacing w:val="6"/>
          <w:sz w:val="24"/>
          <w:szCs w:val="24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食品与健康学院</w:t>
      </w:r>
      <w:bookmarkStart w:id="0" w:name="OLE_LINK1"/>
      <w:r>
        <w:rPr>
          <w:rFonts w:ascii="方正小标宋简体" w:eastAsia="方正小标宋简体"/>
          <w:bCs/>
          <w:sz w:val="36"/>
          <w:szCs w:val="36"/>
        </w:rPr>
        <w:t>20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24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Hans"/>
        </w:rPr>
        <w:t>年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“食创杯”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Hans"/>
        </w:rPr>
        <w:t>科创项目信息征集表</w:t>
      </w:r>
      <w:bookmarkEnd w:id="0"/>
    </w:p>
    <w:p w14:paraId="680FCDEF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</w:p>
    <w:p w14:paraId="5B642411">
      <w:pPr>
        <w:tabs>
          <w:tab w:val="left" w:pos="8640"/>
        </w:tabs>
        <w:adjustRightInd w:val="0"/>
        <w:snapToGrid w:val="0"/>
        <w:spacing w:line="560" w:lineRule="exact"/>
        <w:rPr>
          <w:rFonts w:hint="eastAsia" w:ascii="方正楷体简体" w:hAnsi="方正楷体简体" w:eastAsia="方正楷体简体" w:cs="方正楷体简体"/>
          <w:bCs/>
          <w:spacing w:val="6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一、项目</w:t>
      </w:r>
      <w:r>
        <w:rPr>
          <w:rFonts w:hint="eastAsia" w:ascii="方正黑体简体" w:eastAsia="方正黑体简体"/>
          <w:bCs/>
          <w:spacing w:val="6"/>
          <w:sz w:val="32"/>
          <w:szCs w:val="32"/>
          <w:lang w:val="en-US"/>
        </w:rPr>
        <w:t>指导教师</w:t>
      </w:r>
      <w:r>
        <w:rPr>
          <w:rFonts w:hint="eastAsia" w:ascii="方正黑体简体" w:eastAsia="方正黑体简体"/>
          <w:bCs/>
          <w:spacing w:val="6"/>
          <w:sz w:val="32"/>
          <w:szCs w:val="32"/>
        </w:rPr>
        <w:t>信息</w:t>
      </w:r>
    </w:p>
    <w:tbl>
      <w:tblPr>
        <w:tblStyle w:val="4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440"/>
      </w:tblGrid>
      <w:tr w14:paraId="0A70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793069ED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姓名</w:t>
            </w:r>
          </w:p>
        </w:tc>
        <w:tc>
          <w:tcPr>
            <w:tcW w:w="6440" w:type="dxa"/>
            <w:vAlign w:val="center"/>
          </w:tcPr>
          <w:p w14:paraId="148D95BF">
            <w:pPr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  <w:t>许朵霞</w:t>
            </w:r>
          </w:p>
        </w:tc>
      </w:tr>
      <w:tr w14:paraId="3AA0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62C29481">
            <w:pPr>
              <w:adjustRightIn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所属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  <w:t>专业</w:t>
            </w:r>
          </w:p>
        </w:tc>
        <w:tc>
          <w:tcPr>
            <w:tcW w:w="6440" w:type="dxa"/>
            <w:vAlign w:val="center"/>
          </w:tcPr>
          <w:p w14:paraId="7A884A81">
            <w:pPr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楷体简体" w:cs="Times New Roman"/>
                <w:sz w:val="28"/>
                <w:szCs w:val="32"/>
                <w:lang w:val="en-US" w:eastAsia="zh-CN"/>
              </w:rPr>
              <w:t>食品科学与工程</w:t>
            </w:r>
          </w:p>
        </w:tc>
      </w:tr>
      <w:tr w14:paraId="2FD9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AEA5656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职务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职称</w:t>
            </w:r>
          </w:p>
        </w:tc>
        <w:tc>
          <w:tcPr>
            <w:tcW w:w="6440" w:type="dxa"/>
            <w:vAlign w:val="center"/>
          </w:tcPr>
          <w:p w14:paraId="43E81CE5">
            <w:pPr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楷体简体" w:cs="Times New Roman"/>
                <w:sz w:val="28"/>
                <w:szCs w:val="32"/>
                <w:lang w:val="en-US" w:eastAsia="zh-CN"/>
              </w:rPr>
              <w:t>食品与健康学院院长助理/教授</w:t>
            </w:r>
          </w:p>
        </w:tc>
      </w:tr>
      <w:tr w14:paraId="6C34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0E146D4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方式</w:t>
            </w:r>
          </w:p>
          <w:p w14:paraId="0DC6BFB7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（电话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邮箱）</w:t>
            </w:r>
          </w:p>
        </w:tc>
        <w:tc>
          <w:tcPr>
            <w:tcW w:w="6440" w:type="dxa"/>
            <w:vAlign w:val="center"/>
          </w:tcPr>
          <w:p w14:paraId="5F6B649D">
            <w:pPr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  <w:t>xuduoxia@th.btbu.edu.cn</w:t>
            </w:r>
          </w:p>
        </w:tc>
      </w:tr>
      <w:tr w14:paraId="4E74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52FD7C1A">
            <w:pPr>
              <w:adjustRightIn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  <w:t>联系地址</w:t>
            </w:r>
          </w:p>
        </w:tc>
        <w:tc>
          <w:tcPr>
            <w:tcW w:w="6440" w:type="dxa"/>
            <w:vAlign w:val="center"/>
          </w:tcPr>
          <w:p w14:paraId="70180F32">
            <w:pPr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楷体简体" w:cs="Times New Roman"/>
                <w:sz w:val="28"/>
                <w:szCs w:val="32"/>
                <w:lang w:val="en-US" w:eastAsia="zh-CN"/>
              </w:rPr>
              <w:t>北京工商大学阜成路校区科教楼13楼</w:t>
            </w:r>
          </w:p>
        </w:tc>
      </w:tr>
      <w:tr w14:paraId="0540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2160" w:type="dxa"/>
            <w:vAlign w:val="center"/>
          </w:tcPr>
          <w:p w14:paraId="3549CBB7">
            <w:pPr>
              <w:adjustRightInd w:val="0"/>
              <w:spacing w:line="560" w:lineRule="exact"/>
              <w:jc w:val="center"/>
              <w:rPr>
                <w:rFonts w:hint="default" w:ascii="方正楷体简体" w:eastAsia="方正楷体简体"/>
                <w:sz w:val="28"/>
                <w:szCs w:val="32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  <w:t>教师简介</w:t>
            </w:r>
          </w:p>
        </w:tc>
        <w:tc>
          <w:tcPr>
            <w:tcW w:w="6440" w:type="dxa"/>
            <w:vAlign w:val="center"/>
          </w:tcPr>
          <w:p w14:paraId="50C03BAD">
            <w:pPr>
              <w:adjustRightInd w:val="0"/>
              <w:snapToGrid w:val="0"/>
              <w:rPr>
                <w:rFonts w:ascii="Times New Roman Regular" w:hAnsi="Times New Roman Regular" w:eastAsia="方正仿宋简体" w:cs="Times New Roman Regular"/>
              </w:rPr>
            </w:pP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许朵霞，博士，北京工商大学食品与健康学院教授，博士生导师，院长助理。教育部留学基金委公派美国University of Massachusetts Amherst联合培养博士，美国Rutgers University访问学者，入选北京市青年拔尖人才、北京市组织部优秀人才培养资助青年骨干计划等。主持承担国家自然科学基金、国家重点研发计划等国家和省部级项目、产学研合作项目16项，在Trends Food Sci. Tech., Food Hydrocoll.等核心期刊上发表学术论文120余篇，论文内容被Elsevier引入联合国可持续发展目标。授权国家发明专利10件，出版学术著作4部，编著白皮书2部，制定标准1项。兼任农产品品质规格营养功能评价风味物质全国技术中心副秘书长、中国营养学会蛋白质营养与健康分会委员、中国绿色食品协会委员、北京市“千人进千企”产业特派员等，此外担任Journal of Future Foods，Grain &amp; Oil Sci. Tech.，中国油脂等期刊编委。获中国轻工业联合会科学技术进步奖一等奖、中国发明协会发明创新奖、北京市高等教育教学成果奖一等奖等奖项。</w:t>
            </w:r>
          </w:p>
        </w:tc>
      </w:tr>
    </w:tbl>
    <w:p w14:paraId="5F881506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二、项目选题说明</w:t>
      </w:r>
    </w:p>
    <w:tbl>
      <w:tblPr>
        <w:tblStyle w:val="4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2"/>
        <w:gridCol w:w="6392"/>
      </w:tblGrid>
      <w:tr w14:paraId="582E0C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CBE0D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选题名称</w:t>
            </w:r>
            <w:r>
              <w:rPr>
                <w:rFonts w:hint="eastAsia" w:ascii="方正楷体简体" w:eastAsia="方正楷体简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867CC8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  <w:bookmarkStart w:id="1" w:name="_GoBack"/>
            <w:r>
              <w:rPr>
                <w:rFonts w:hint="eastAsia" w:eastAsia="方正楷体简体" w:cs="Times New Roman"/>
                <w:b/>
                <w:bCs/>
                <w:sz w:val="28"/>
                <w:szCs w:val="32"/>
                <w:lang w:val="en-US" w:eastAsia="zh-CN"/>
              </w:rPr>
              <w:t>天然微脂体纳米技术低碳高效稳态化功能因子靶向递送新风潮</w:t>
            </w:r>
            <w:bookmarkEnd w:id="1"/>
          </w:p>
        </w:tc>
      </w:tr>
      <w:tr w14:paraId="74B5F5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78587D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选题背景及意义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4E97D5">
            <w:pPr>
              <w:adjustRightInd w:val="0"/>
              <w:snapToGrid w:val="0"/>
              <w:rPr>
                <w:rFonts w:hint="eastAsia" w:ascii="方正仿宋简体" w:eastAsia="方正仿宋简体"/>
                <w:sz w:val="24"/>
                <w:szCs w:val="24"/>
              </w:rPr>
            </w:pP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fldChar w:fldCharType="begin"/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instrText xml:space="preserve"> HYPERLINK "https://www.chinabgao.com/report/13068706.html" \t "https://www.chinabgao.com/info/_blank" </w:instrTex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功能因子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市场分析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fldChar w:fldCharType="end"/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预计到2028年全球食用色素市场规模将达到361.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3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亿元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。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食物中的功能因子通过激活酶活性或其他手段调节人体生理功能，是实现精准营养的重要物质基础，也是营养调节的重要手段。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但是，功能因子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多具有水溶性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差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、稳定性差和生物利用率低等缺点，容易受到氧气、加工、贮存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等环境因素的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影响而失去生物活性，从而限制了其生理活性。因此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功能因子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的稳定性、感官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品质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和生物利用率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等问题亟待解决。功能因子稳态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体系和靶向精准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递送</w:t>
            </w:r>
            <w:r>
              <w:rPr>
                <w:rFonts w:hint="default" w:eastAsia="方正楷体简体" w:cs="Times New Roman"/>
                <w:sz w:val="24"/>
                <w:szCs w:val="28"/>
                <w:lang w:val="en-US" w:eastAsia="zh-CN"/>
              </w:rPr>
              <w:t>是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解决这一难题的主要手段，填补国内技术空缺，助力我国大健康产业发展。</w:t>
            </w:r>
          </w:p>
        </w:tc>
      </w:tr>
      <w:tr w14:paraId="28BF62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E08593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选题内容</w:t>
            </w: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及任务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947E58">
            <w:pPr>
              <w:adjustRightInd w:val="0"/>
              <w:snapToGrid w:val="0"/>
              <w:rPr>
                <w:rFonts w:hint="eastAsia" w:ascii="方正仿宋简体" w:eastAsia="方正仿宋简体"/>
                <w:sz w:val="24"/>
                <w:szCs w:val="24"/>
              </w:rPr>
            </w:pP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功能因子具有抗氧化、抗病毒和抗炎症等多种功效，增添健康价值，但其溶解性差、易分解等原因，应用范围难以拓宽。因此本选题基于绿色递送体系，突破传统工艺限制，有效解决典型功能因子溶解性差、易分解、难控释等瓶颈。希望学生通过创新技术攻克功能性色素、矿物质等溶解性差、易分解等食品功能因子利用痛点，实现技术转化，广泛应用于各种食品领域。</w:t>
            </w:r>
          </w:p>
        </w:tc>
      </w:tr>
      <w:tr w14:paraId="6C0A55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2DFEDA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具体要求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E7704B">
            <w:pPr>
              <w:adjustRightInd w:val="0"/>
              <w:snapToGrid w:val="0"/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拟招募</w:t>
            </w:r>
            <w:r>
              <w:rPr>
                <w:rFonts w:hint="eastAsia" w:eastAsia="方正楷体简体" w:cs="Times New Roman"/>
                <w:b/>
                <w:bCs/>
                <w:sz w:val="24"/>
                <w:szCs w:val="28"/>
                <w:lang w:val="en-US" w:eastAsia="zh-CN"/>
              </w:rPr>
              <w:t>5人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，以食品专业，</w:t>
            </w:r>
            <w:r>
              <w:rPr>
                <w:rFonts w:hint="eastAsia" w:eastAsia="方正楷体简体" w:cs="Times New Roman"/>
                <w:b/>
                <w:bCs/>
                <w:sz w:val="24"/>
                <w:szCs w:val="28"/>
                <w:lang w:val="en-US" w:eastAsia="zh-CN"/>
              </w:rPr>
              <w:t>化材、经济学等专业为主</w:t>
            </w: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，欢迎各学科人才报名。</w:t>
            </w:r>
          </w:p>
          <w:p w14:paraId="75253C0D">
            <w:pPr>
              <w:adjustRightInd w:val="0"/>
              <w:snapToGrid w:val="0"/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学生需提交word版计划书。</w:t>
            </w:r>
          </w:p>
          <w:p w14:paraId="1C465166">
            <w:pPr>
              <w:adjustRightInd w:val="0"/>
              <w:snapToGrid w:val="0"/>
              <w:rPr>
                <w:rFonts w:hint="eastAsia" w:ascii="方正仿宋简体" w:eastAsia="方正仿宋简体"/>
                <w:sz w:val="24"/>
                <w:szCs w:val="24"/>
              </w:rPr>
            </w:pPr>
            <w:r>
              <w:rPr>
                <w:rFonts w:hint="eastAsia" w:eastAsia="方正楷体简体" w:cs="Times New Roman"/>
                <w:sz w:val="24"/>
                <w:szCs w:val="28"/>
                <w:lang w:val="en-US" w:eastAsia="zh-CN"/>
              </w:rPr>
              <w:t>其内容要求包括研究目的、研究过技术方法以及研究进展等方面。学生需要做到技术研究思路完整清晰，可操作实施性强和科研基础能力扎实。</w:t>
            </w:r>
          </w:p>
        </w:tc>
      </w:tr>
    </w:tbl>
    <w:p w14:paraId="0EC2C351">
      <w:pPr>
        <w:widowControl w:val="0"/>
        <w:spacing w:line="0" w:lineRule="atLeast"/>
        <w:ind w:firstLine="480" w:firstLineChars="200"/>
        <w:jc w:val="both"/>
      </w:pPr>
    </w:p>
    <w:sectPr>
      <w:footerReference r:id="rId3" w:type="default"/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5651566"/>
    </w:sdtPr>
    <w:sdtContent>
      <w:p w14:paraId="1081197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78541DB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YzFlNDBiZmQzYjliOWI0OTU1ZmRhNTE3ODY5NTAifQ=="/>
  </w:docVars>
  <w:rsids>
    <w:rsidRoot w:val="00FC5B72"/>
    <w:rsid w:val="000533D7"/>
    <w:rsid w:val="000A2D60"/>
    <w:rsid w:val="00274D2E"/>
    <w:rsid w:val="002948A1"/>
    <w:rsid w:val="003131B8"/>
    <w:rsid w:val="00522ABA"/>
    <w:rsid w:val="005B4CBB"/>
    <w:rsid w:val="00652923"/>
    <w:rsid w:val="009768DC"/>
    <w:rsid w:val="00C75DE5"/>
    <w:rsid w:val="00D77EC8"/>
    <w:rsid w:val="00E9298E"/>
    <w:rsid w:val="00FC5B72"/>
    <w:rsid w:val="065E0D3B"/>
    <w:rsid w:val="0B9275E1"/>
    <w:rsid w:val="137746FA"/>
    <w:rsid w:val="16265E64"/>
    <w:rsid w:val="2D091694"/>
    <w:rsid w:val="2FCC5CA8"/>
    <w:rsid w:val="33FB1B8D"/>
    <w:rsid w:val="346735F2"/>
    <w:rsid w:val="3C133651"/>
    <w:rsid w:val="418A7ABA"/>
    <w:rsid w:val="4CBE77A4"/>
    <w:rsid w:val="602C5130"/>
    <w:rsid w:val="604E1113"/>
    <w:rsid w:val="618B3CA1"/>
    <w:rsid w:val="70666977"/>
    <w:rsid w:val="748E78D8"/>
    <w:rsid w:val="7803170F"/>
    <w:rsid w:val="7DDA16DE"/>
    <w:rsid w:val="ABFF371A"/>
    <w:rsid w:val="F7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eastAsia="Times New Roman"/>
      <w:sz w:val="18"/>
      <w:szCs w:val="18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1165</Words>
  <Characters>1324</Characters>
  <Lines>2</Lines>
  <Paragraphs>1</Paragraphs>
  <TotalTime>191</TotalTime>
  <ScaleCrop>false</ScaleCrop>
  <LinksUpToDate>false</LinksUpToDate>
  <CharactersWithSpaces>1341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2024-06-27T07:08:00Z</dcterms:created>
  <dc:creator>86191</dc:creator>
  <cp:lastModifiedBy>WPS_1542369157</cp:lastModifiedBy>
  <dcterms:modified xsi:type="dcterms:W3CDTF">2024-12-23T06:12:26Z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71BB87EA89774143BC8140C96ABF2796_13</vt:lpwstr>
  </property>
</Properties>
</file>